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4A6B" w14:textId="3EFD4CFB" w:rsidR="00093ED3" w:rsidRPr="0064555C" w:rsidRDefault="0064555C">
      <w:pPr>
        <w:jc w:val="center"/>
        <w:rPr>
          <w:rFonts w:ascii="Arial" w:eastAsia="Arial" w:hAnsi="Arial" w:cs="Arial"/>
          <w:b/>
          <w:sz w:val="28"/>
          <w:szCs w:val="28"/>
        </w:rPr>
      </w:pPr>
      <w:r w:rsidRPr="0064555C">
        <w:rPr>
          <w:rFonts w:ascii="Arial" w:eastAsia="Arial" w:hAnsi="Arial" w:cs="Arial"/>
          <w:b/>
          <w:sz w:val="28"/>
          <w:szCs w:val="28"/>
        </w:rPr>
        <w:t>THE RUSSELL SOCIETY RISK ASSESSMENT 202</w:t>
      </w:r>
      <w:r w:rsidR="002634EF">
        <w:rPr>
          <w:rFonts w:ascii="Arial" w:eastAsia="Arial" w:hAnsi="Arial" w:cs="Arial"/>
          <w:b/>
          <w:sz w:val="28"/>
          <w:szCs w:val="28"/>
        </w:rPr>
        <w:t>6</w:t>
      </w:r>
    </w:p>
    <w:tbl>
      <w:tblPr>
        <w:tblStyle w:val="a"/>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3"/>
        <w:gridCol w:w="851"/>
        <w:gridCol w:w="1134"/>
        <w:gridCol w:w="200"/>
        <w:gridCol w:w="3758"/>
        <w:gridCol w:w="11"/>
        <w:gridCol w:w="1701"/>
        <w:gridCol w:w="992"/>
      </w:tblGrid>
      <w:tr w:rsidR="000472DB" w:rsidRPr="0064555C" w14:paraId="135ECC73" w14:textId="77777777" w:rsidTr="00A33A7B">
        <w:trPr>
          <w:jc w:val="center"/>
        </w:trPr>
        <w:tc>
          <w:tcPr>
            <w:tcW w:w="2063" w:type="dxa"/>
          </w:tcPr>
          <w:p w14:paraId="18E6B80D" w14:textId="77777777" w:rsidR="000472DB" w:rsidRPr="0064555C" w:rsidRDefault="000472DB">
            <w:pPr>
              <w:jc w:val="center"/>
              <w:rPr>
                <w:rFonts w:ascii="Arial" w:eastAsia="Arial" w:hAnsi="Arial" w:cs="Arial"/>
                <w:b/>
                <w:sz w:val="20"/>
                <w:szCs w:val="20"/>
              </w:rPr>
            </w:pPr>
            <w:r w:rsidRPr="0064555C">
              <w:rPr>
                <w:rFonts w:ascii="Arial" w:eastAsia="Arial" w:hAnsi="Arial" w:cs="Arial"/>
                <w:b/>
                <w:sz w:val="20"/>
                <w:szCs w:val="20"/>
              </w:rPr>
              <w:t>Assessment Date</w:t>
            </w:r>
          </w:p>
          <w:p w14:paraId="662F81A5" w14:textId="77777777" w:rsidR="000472DB" w:rsidRPr="0064555C" w:rsidRDefault="000472DB">
            <w:pPr>
              <w:jc w:val="center"/>
              <w:rPr>
                <w:rFonts w:ascii="Arial" w:eastAsia="Arial" w:hAnsi="Arial" w:cs="Arial"/>
                <w:sz w:val="20"/>
                <w:szCs w:val="20"/>
              </w:rPr>
            </w:pPr>
          </w:p>
        </w:tc>
        <w:tc>
          <w:tcPr>
            <w:tcW w:w="5943" w:type="dxa"/>
            <w:gridSpan w:val="4"/>
          </w:tcPr>
          <w:p w14:paraId="6F71F3EC" w14:textId="77777777" w:rsidR="000472DB" w:rsidRPr="0064555C" w:rsidRDefault="000472DB">
            <w:pPr>
              <w:jc w:val="center"/>
              <w:rPr>
                <w:rFonts w:ascii="Arial" w:eastAsia="Arial" w:hAnsi="Arial" w:cs="Arial"/>
                <w:b/>
                <w:sz w:val="20"/>
                <w:szCs w:val="20"/>
              </w:rPr>
            </w:pPr>
            <w:r w:rsidRPr="0064555C">
              <w:rPr>
                <w:rFonts w:ascii="Arial" w:eastAsia="Arial" w:hAnsi="Arial" w:cs="Arial"/>
                <w:b/>
                <w:sz w:val="20"/>
                <w:szCs w:val="20"/>
              </w:rPr>
              <w:t>Activity Location</w:t>
            </w:r>
          </w:p>
          <w:p w14:paraId="01A78E50" w14:textId="77777777" w:rsidR="000472DB" w:rsidRPr="0064555C" w:rsidRDefault="000472DB">
            <w:pPr>
              <w:jc w:val="center"/>
              <w:rPr>
                <w:rFonts w:ascii="Arial" w:eastAsia="Arial" w:hAnsi="Arial" w:cs="Arial"/>
                <w:sz w:val="20"/>
                <w:szCs w:val="20"/>
              </w:rPr>
            </w:pPr>
          </w:p>
        </w:tc>
        <w:tc>
          <w:tcPr>
            <w:tcW w:w="2704" w:type="dxa"/>
            <w:gridSpan w:val="3"/>
          </w:tcPr>
          <w:p w14:paraId="140B43FE" w14:textId="77777777" w:rsidR="000472DB" w:rsidRPr="0064555C" w:rsidRDefault="000472DB">
            <w:pPr>
              <w:jc w:val="center"/>
              <w:rPr>
                <w:rFonts w:ascii="Arial" w:eastAsia="Arial" w:hAnsi="Arial" w:cs="Arial"/>
                <w:b/>
                <w:sz w:val="20"/>
                <w:szCs w:val="20"/>
              </w:rPr>
            </w:pPr>
            <w:r w:rsidRPr="0064555C">
              <w:rPr>
                <w:rFonts w:ascii="Arial" w:eastAsia="Arial" w:hAnsi="Arial" w:cs="Arial"/>
                <w:b/>
                <w:sz w:val="20"/>
                <w:szCs w:val="20"/>
              </w:rPr>
              <w:t>Trip/activity Date</w:t>
            </w:r>
          </w:p>
          <w:p w14:paraId="0F3C3235" w14:textId="77777777" w:rsidR="000472DB" w:rsidRPr="0064555C" w:rsidRDefault="000472DB">
            <w:pPr>
              <w:rPr>
                <w:rFonts w:ascii="Arial" w:eastAsia="Arial" w:hAnsi="Arial" w:cs="Arial"/>
                <w:b/>
                <w:sz w:val="20"/>
                <w:szCs w:val="20"/>
              </w:rPr>
            </w:pPr>
          </w:p>
        </w:tc>
      </w:tr>
      <w:tr w:rsidR="0064555C" w:rsidRPr="0064555C" w14:paraId="11ED4077" w14:textId="77777777" w:rsidTr="00AF1A58">
        <w:trPr>
          <w:jc w:val="center"/>
        </w:trPr>
        <w:tc>
          <w:tcPr>
            <w:tcW w:w="2063" w:type="dxa"/>
          </w:tcPr>
          <w:p w14:paraId="36D6018D" w14:textId="77777777" w:rsidR="00093ED3" w:rsidRPr="0064555C" w:rsidRDefault="00A679BE">
            <w:pPr>
              <w:jc w:val="center"/>
              <w:rPr>
                <w:rFonts w:ascii="Arial" w:eastAsia="Arial" w:hAnsi="Arial" w:cs="Arial"/>
                <w:b/>
                <w:sz w:val="20"/>
                <w:szCs w:val="20"/>
              </w:rPr>
            </w:pPr>
            <w:r w:rsidRPr="0064555C">
              <w:rPr>
                <w:rFonts w:ascii="Arial" w:eastAsia="Arial" w:hAnsi="Arial" w:cs="Arial"/>
                <w:b/>
                <w:sz w:val="20"/>
                <w:szCs w:val="20"/>
              </w:rPr>
              <w:t>Assessed by</w:t>
            </w:r>
          </w:p>
          <w:p w14:paraId="4B064F08" w14:textId="77777777" w:rsidR="00093ED3" w:rsidRPr="0064555C" w:rsidRDefault="00093ED3">
            <w:pPr>
              <w:jc w:val="center"/>
              <w:rPr>
                <w:rFonts w:ascii="Arial" w:eastAsia="Arial" w:hAnsi="Arial" w:cs="Arial"/>
                <w:sz w:val="20"/>
                <w:szCs w:val="20"/>
              </w:rPr>
            </w:pPr>
          </w:p>
        </w:tc>
        <w:tc>
          <w:tcPr>
            <w:tcW w:w="1985" w:type="dxa"/>
            <w:gridSpan w:val="2"/>
          </w:tcPr>
          <w:p w14:paraId="4C12CF1B" w14:textId="77777777" w:rsidR="00093ED3" w:rsidRPr="0064555C" w:rsidRDefault="00A679BE">
            <w:pPr>
              <w:jc w:val="center"/>
              <w:rPr>
                <w:rFonts w:ascii="Arial" w:eastAsia="Arial" w:hAnsi="Arial" w:cs="Arial"/>
                <w:b/>
                <w:sz w:val="20"/>
                <w:szCs w:val="20"/>
              </w:rPr>
            </w:pPr>
            <w:r w:rsidRPr="0064555C">
              <w:rPr>
                <w:rFonts w:ascii="Arial" w:eastAsia="Arial" w:hAnsi="Arial" w:cs="Arial"/>
                <w:b/>
                <w:sz w:val="20"/>
                <w:szCs w:val="20"/>
              </w:rPr>
              <w:t>Reviewed by</w:t>
            </w:r>
          </w:p>
          <w:p w14:paraId="08A0198D" w14:textId="77777777" w:rsidR="00093ED3" w:rsidRPr="0064555C" w:rsidRDefault="00093ED3">
            <w:pPr>
              <w:jc w:val="center"/>
              <w:rPr>
                <w:rFonts w:ascii="Arial" w:eastAsia="Arial" w:hAnsi="Arial" w:cs="Arial"/>
                <w:sz w:val="20"/>
                <w:szCs w:val="20"/>
              </w:rPr>
            </w:pPr>
          </w:p>
        </w:tc>
        <w:tc>
          <w:tcPr>
            <w:tcW w:w="3969" w:type="dxa"/>
            <w:gridSpan w:val="3"/>
          </w:tcPr>
          <w:p w14:paraId="0100E86E" w14:textId="77777777" w:rsidR="00093ED3" w:rsidRPr="0064555C" w:rsidRDefault="00A679BE">
            <w:pPr>
              <w:jc w:val="center"/>
              <w:rPr>
                <w:rFonts w:ascii="Arial" w:eastAsia="Arial" w:hAnsi="Arial" w:cs="Arial"/>
                <w:b/>
                <w:sz w:val="20"/>
                <w:szCs w:val="20"/>
              </w:rPr>
            </w:pPr>
            <w:r w:rsidRPr="0064555C">
              <w:rPr>
                <w:rFonts w:ascii="Arial" w:eastAsia="Arial" w:hAnsi="Arial" w:cs="Arial"/>
                <w:b/>
                <w:sz w:val="20"/>
                <w:szCs w:val="20"/>
              </w:rPr>
              <w:t>Who is at Risk</w:t>
            </w:r>
          </w:p>
          <w:p w14:paraId="1AE16BE6" w14:textId="68418463" w:rsidR="00093ED3" w:rsidRPr="0064555C" w:rsidRDefault="00A679BE">
            <w:pPr>
              <w:rPr>
                <w:rFonts w:ascii="Arial" w:eastAsia="Arial" w:hAnsi="Arial" w:cs="Arial"/>
                <w:sz w:val="20"/>
                <w:szCs w:val="20"/>
              </w:rPr>
            </w:pPr>
            <w:r w:rsidRPr="0064555C">
              <w:rPr>
                <w:rFonts w:ascii="Arial" w:eastAsia="Arial" w:hAnsi="Arial" w:cs="Arial"/>
                <w:sz w:val="20"/>
                <w:szCs w:val="20"/>
              </w:rPr>
              <w:t>All attend</w:t>
            </w:r>
            <w:r w:rsidR="005811DB" w:rsidRPr="0064555C">
              <w:rPr>
                <w:rFonts w:ascii="Arial" w:eastAsia="Arial" w:hAnsi="Arial" w:cs="Arial"/>
                <w:sz w:val="20"/>
                <w:szCs w:val="20"/>
              </w:rPr>
              <w:t>ees</w:t>
            </w:r>
          </w:p>
          <w:p w14:paraId="54F52947" w14:textId="3480C513" w:rsidR="00093ED3" w:rsidRPr="0064555C" w:rsidRDefault="00093ED3">
            <w:pPr>
              <w:rPr>
                <w:rFonts w:ascii="Arial" w:eastAsia="Arial" w:hAnsi="Arial" w:cs="Arial"/>
                <w:sz w:val="20"/>
                <w:szCs w:val="20"/>
              </w:rPr>
            </w:pPr>
          </w:p>
        </w:tc>
        <w:tc>
          <w:tcPr>
            <w:tcW w:w="2693" w:type="dxa"/>
            <w:gridSpan w:val="2"/>
          </w:tcPr>
          <w:p w14:paraId="5C3D5C26" w14:textId="77777777" w:rsidR="00093ED3" w:rsidRPr="0064555C" w:rsidRDefault="00A679BE">
            <w:pPr>
              <w:jc w:val="center"/>
              <w:rPr>
                <w:rFonts w:ascii="Arial" w:eastAsia="Arial" w:hAnsi="Arial" w:cs="Arial"/>
                <w:b/>
                <w:sz w:val="20"/>
                <w:szCs w:val="20"/>
              </w:rPr>
            </w:pPr>
            <w:r w:rsidRPr="0064555C">
              <w:rPr>
                <w:rFonts w:ascii="Arial" w:eastAsia="Arial" w:hAnsi="Arial" w:cs="Arial"/>
                <w:b/>
                <w:sz w:val="20"/>
                <w:szCs w:val="20"/>
              </w:rPr>
              <w:t>First Aid arrangements</w:t>
            </w:r>
          </w:p>
          <w:p w14:paraId="39050DC0" w14:textId="77777777" w:rsidR="00093ED3" w:rsidRPr="0064555C" w:rsidRDefault="00A679BE">
            <w:pPr>
              <w:jc w:val="center"/>
              <w:rPr>
                <w:rFonts w:ascii="Arial" w:eastAsia="Arial" w:hAnsi="Arial" w:cs="Arial"/>
                <w:b/>
                <w:sz w:val="20"/>
                <w:szCs w:val="20"/>
              </w:rPr>
            </w:pPr>
            <w:r w:rsidRPr="0064555C">
              <w:rPr>
                <w:rFonts w:ascii="Arial" w:eastAsia="Arial" w:hAnsi="Arial" w:cs="Arial"/>
                <w:sz w:val="20"/>
                <w:szCs w:val="20"/>
              </w:rPr>
              <w:t>All persons are responsible for their own first aid</w:t>
            </w:r>
          </w:p>
        </w:tc>
      </w:tr>
      <w:tr w:rsidR="0064555C" w:rsidRPr="0064555C" w14:paraId="0F7E0D43" w14:textId="77777777" w:rsidTr="00AF1A58">
        <w:trPr>
          <w:jc w:val="center"/>
        </w:trPr>
        <w:tc>
          <w:tcPr>
            <w:tcW w:w="10710" w:type="dxa"/>
            <w:gridSpan w:val="8"/>
          </w:tcPr>
          <w:p w14:paraId="55CED42B" w14:textId="77777777" w:rsidR="00093ED3" w:rsidRPr="0064555C" w:rsidRDefault="00A679BE">
            <w:pPr>
              <w:jc w:val="center"/>
              <w:rPr>
                <w:rFonts w:ascii="Arial" w:eastAsia="Arial" w:hAnsi="Arial" w:cs="Arial"/>
                <w:b/>
                <w:sz w:val="28"/>
                <w:szCs w:val="28"/>
              </w:rPr>
            </w:pPr>
            <w:r w:rsidRPr="0064555C">
              <w:rPr>
                <w:rFonts w:ascii="Arial" w:eastAsia="Arial" w:hAnsi="Arial" w:cs="Arial"/>
                <w:b/>
                <w:sz w:val="28"/>
                <w:szCs w:val="28"/>
              </w:rPr>
              <w:t>Potential Hazards</w:t>
            </w:r>
          </w:p>
          <w:p w14:paraId="7AAE65A3" w14:textId="77777777" w:rsidR="00093ED3" w:rsidRPr="0064555C" w:rsidRDefault="00A679BE">
            <w:pPr>
              <w:jc w:val="center"/>
              <w:rPr>
                <w:rFonts w:ascii="Arial" w:eastAsia="Arial" w:hAnsi="Arial" w:cs="Arial"/>
                <w:b/>
                <w:sz w:val="28"/>
                <w:szCs w:val="28"/>
              </w:rPr>
            </w:pPr>
            <w:r w:rsidRPr="0064555C">
              <w:rPr>
                <w:rFonts w:ascii="Arial" w:eastAsia="Arial" w:hAnsi="Arial" w:cs="Arial"/>
                <w:sz w:val="20"/>
                <w:szCs w:val="20"/>
              </w:rPr>
              <w:t>Rate the Inherent risk (untreated) and then the Residual risk after the controls are applied</w:t>
            </w:r>
          </w:p>
        </w:tc>
      </w:tr>
      <w:tr w:rsidR="0064555C" w:rsidRPr="0064555C" w14:paraId="51835B02" w14:textId="77777777" w:rsidTr="00AF1A58">
        <w:trPr>
          <w:jc w:val="center"/>
        </w:trPr>
        <w:tc>
          <w:tcPr>
            <w:tcW w:w="2063" w:type="dxa"/>
          </w:tcPr>
          <w:p w14:paraId="1D91F25E" w14:textId="77777777" w:rsidR="0055672C" w:rsidRPr="0064555C" w:rsidRDefault="0055672C">
            <w:pPr>
              <w:jc w:val="center"/>
              <w:rPr>
                <w:rFonts w:ascii="Arial" w:eastAsia="Arial" w:hAnsi="Arial" w:cs="Arial"/>
                <w:b/>
                <w:sz w:val="18"/>
                <w:szCs w:val="18"/>
              </w:rPr>
            </w:pPr>
          </w:p>
          <w:p w14:paraId="71CF7E4E" w14:textId="20ACBB16" w:rsidR="00093ED3" w:rsidRPr="0064555C" w:rsidRDefault="00A679BE">
            <w:pPr>
              <w:jc w:val="center"/>
              <w:rPr>
                <w:rFonts w:ascii="Arial" w:eastAsia="Arial" w:hAnsi="Arial" w:cs="Arial"/>
                <w:b/>
                <w:sz w:val="18"/>
                <w:szCs w:val="18"/>
              </w:rPr>
            </w:pPr>
            <w:r w:rsidRPr="0064555C">
              <w:rPr>
                <w:rFonts w:ascii="Arial" w:eastAsia="Arial" w:hAnsi="Arial" w:cs="Arial"/>
                <w:b/>
                <w:sz w:val="18"/>
                <w:szCs w:val="18"/>
              </w:rPr>
              <w:t>Hazard</w:t>
            </w:r>
          </w:p>
        </w:tc>
        <w:tc>
          <w:tcPr>
            <w:tcW w:w="851" w:type="dxa"/>
          </w:tcPr>
          <w:p w14:paraId="4D7A9C8D" w14:textId="28B68E11" w:rsidR="00093ED3" w:rsidRPr="0064555C" w:rsidRDefault="00A679BE">
            <w:pPr>
              <w:jc w:val="center"/>
              <w:rPr>
                <w:rFonts w:ascii="Arial" w:eastAsia="Arial" w:hAnsi="Arial" w:cs="Arial"/>
                <w:b/>
                <w:sz w:val="16"/>
                <w:szCs w:val="16"/>
              </w:rPr>
            </w:pPr>
            <w:r w:rsidRPr="0064555C">
              <w:rPr>
                <w:rFonts w:ascii="Arial" w:eastAsia="Arial" w:hAnsi="Arial" w:cs="Arial"/>
                <w:b/>
                <w:sz w:val="16"/>
                <w:szCs w:val="16"/>
              </w:rPr>
              <w:t>Inherent Risk rating</w:t>
            </w:r>
          </w:p>
          <w:p w14:paraId="402D74AA" w14:textId="5C9A9BC2" w:rsidR="00A94CDB" w:rsidRPr="0064555C" w:rsidRDefault="00A94CDB" w:rsidP="00A94CDB">
            <w:pPr>
              <w:jc w:val="center"/>
              <w:rPr>
                <w:rFonts w:ascii="Arial" w:eastAsia="Arial" w:hAnsi="Arial" w:cs="Arial"/>
                <w:b/>
                <w:sz w:val="16"/>
                <w:szCs w:val="16"/>
              </w:rPr>
            </w:pPr>
            <w:r w:rsidRPr="0064555C">
              <w:rPr>
                <w:rFonts w:ascii="Arial" w:eastAsia="Arial" w:hAnsi="Arial" w:cs="Arial"/>
                <w:sz w:val="18"/>
                <w:szCs w:val="18"/>
              </w:rPr>
              <w:t>H/M/L or N/A</w:t>
            </w:r>
          </w:p>
        </w:tc>
        <w:tc>
          <w:tcPr>
            <w:tcW w:w="6804" w:type="dxa"/>
            <w:gridSpan w:val="5"/>
          </w:tcPr>
          <w:p w14:paraId="16539CA2" w14:textId="77777777" w:rsidR="0055672C" w:rsidRPr="0064555C" w:rsidRDefault="0055672C">
            <w:pPr>
              <w:jc w:val="center"/>
              <w:rPr>
                <w:rFonts w:ascii="Arial" w:eastAsia="Arial" w:hAnsi="Arial" w:cs="Arial"/>
                <w:b/>
                <w:sz w:val="18"/>
                <w:szCs w:val="18"/>
              </w:rPr>
            </w:pPr>
          </w:p>
          <w:p w14:paraId="2AE18130" w14:textId="47A815A8" w:rsidR="00093ED3" w:rsidRPr="0064555C" w:rsidRDefault="00A679BE">
            <w:pPr>
              <w:jc w:val="center"/>
              <w:rPr>
                <w:rFonts w:ascii="Arial" w:eastAsia="Arial" w:hAnsi="Arial" w:cs="Arial"/>
                <w:b/>
                <w:sz w:val="18"/>
                <w:szCs w:val="18"/>
              </w:rPr>
            </w:pPr>
            <w:r w:rsidRPr="0064555C">
              <w:rPr>
                <w:rFonts w:ascii="Arial" w:eastAsia="Arial" w:hAnsi="Arial" w:cs="Arial"/>
                <w:b/>
                <w:sz w:val="18"/>
                <w:szCs w:val="18"/>
              </w:rPr>
              <w:t>Measures to Control Risk (appropriate PPE is deemed to be included)</w:t>
            </w:r>
          </w:p>
        </w:tc>
        <w:tc>
          <w:tcPr>
            <w:tcW w:w="992" w:type="dxa"/>
          </w:tcPr>
          <w:p w14:paraId="72020DD5" w14:textId="77777777" w:rsidR="00093ED3" w:rsidRPr="0064555C" w:rsidRDefault="00A679BE">
            <w:pPr>
              <w:jc w:val="center"/>
              <w:rPr>
                <w:rFonts w:ascii="Arial" w:eastAsia="Arial" w:hAnsi="Arial" w:cs="Arial"/>
                <w:b/>
                <w:sz w:val="16"/>
                <w:szCs w:val="16"/>
              </w:rPr>
            </w:pPr>
            <w:r w:rsidRPr="0064555C">
              <w:rPr>
                <w:rFonts w:ascii="Arial" w:eastAsia="Arial" w:hAnsi="Arial" w:cs="Arial"/>
                <w:b/>
                <w:sz w:val="16"/>
                <w:szCs w:val="16"/>
              </w:rPr>
              <w:t>Residual Risk rating</w:t>
            </w:r>
          </w:p>
          <w:p w14:paraId="2825E9B4" w14:textId="32564761" w:rsidR="00A94CDB" w:rsidRPr="0064555C" w:rsidRDefault="00A94CDB" w:rsidP="00A94CDB">
            <w:pPr>
              <w:jc w:val="center"/>
              <w:rPr>
                <w:rFonts w:ascii="Arial" w:eastAsia="Arial" w:hAnsi="Arial" w:cs="Arial"/>
                <w:b/>
                <w:sz w:val="16"/>
                <w:szCs w:val="16"/>
              </w:rPr>
            </w:pPr>
            <w:r w:rsidRPr="0064555C">
              <w:rPr>
                <w:rFonts w:ascii="Arial" w:eastAsia="Arial" w:hAnsi="Arial" w:cs="Arial"/>
                <w:sz w:val="18"/>
                <w:szCs w:val="18"/>
              </w:rPr>
              <w:t>H/M/L or N/A</w:t>
            </w:r>
          </w:p>
        </w:tc>
      </w:tr>
      <w:tr w:rsidR="0064555C" w:rsidRPr="0064555C" w14:paraId="40B83920" w14:textId="77777777" w:rsidTr="00AF1A58">
        <w:trPr>
          <w:jc w:val="center"/>
        </w:trPr>
        <w:tc>
          <w:tcPr>
            <w:tcW w:w="2063" w:type="dxa"/>
          </w:tcPr>
          <w:p w14:paraId="3747338B"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Rock fall from unstable rock faces (quarry face or cliff)</w:t>
            </w:r>
          </w:p>
        </w:tc>
        <w:tc>
          <w:tcPr>
            <w:tcW w:w="851" w:type="dxa"/>
          </w:tcPr>
          <w:p w14:paraId="7A0B7DAC" w14:textId="77777777" w:rsidR="00093ED3" w:rsidRPr="0064555C" w:rsidRDefault="00093ED3" w:rsidP="00A94CDB">
            <w:pPr>
              <w:jc w:val="center"/>
              <w:rPr>
                <w:rFonts w:ascii="Arial" w:eastAsia="Arial" w:hAnsi="Arial" w:cs="Arial"/>
                <w:sz w:val="18"/>
                <w:szCs w:val="18"/>
              </w:rPr>
            </w:pPr>
          </w:p>
        </w:tc>
        <w:tc>
          <w:tcPr>
            <w:tcW w:w="6804" w:type="dxa"/>
            <w:gridSpan w:val="5"/>
          </w:tcPr>
          <w:p w14:paraId="25E119F6"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 xml:space="preserve">When a quarry representative or ‘competent person’, who can assess that it is safe to approach a face is present, follow their instructions. This hazard is greatly increased by rain &amp; temperature change.   Before approaching a rock face inspect it carefully for loose overhead rock.  </w:t>
            </w:r>
          </w:p>
        </w:tc>
        <w:tc>
          <w:tcPr>
            <w:tcW w:w="992" w:type="dxa"/>
          </w:tcPr>
          <w:p w14:paraId="6C66D9A3" w14:textId="77777777" w:rsidR="00093ED3" w:rsidRPr="0064555C" w:rsidRDefault="00093ED3">
            <w:pPr>
              <w:rPr>
                <w:rFonts w:ascii="Arial" w:eastAsia="Arial" w:hAnsi="Arial" w:cs="Arial"/>
                <w:sz w:val="18"/>
                <w:szCs w:val="18"/>
              </w:rPr>
            </w:pPr>
          </w:p>
        </w:tc>
      </w:tr>
      <w:tr w:rsidR="0064555C" w:rsidRPr="0064555C" w14:paraId="234D1F6A" w14:textId="77777777" w:rsidTr="00AF1A58">
        <w:trPr>
          <w:jc w:val="center"/>
        </w:trPr>
        <w:tc>
          <w:tcPr>
            <w:tcW w:w="2063" w:type="dxa"/>
          </w:tcPr>
          <w:p w14:paraId="767464A7"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Falling over quarry face or cliff</w:t>
            </w:r>
          </w:p>
        </w:tc>
        <w:tc>
          <w:tcPr>
            <w:tcW w:w="851" w:type="dxa"/>
          </w:tcPr>
          <w:p w14:paraId="252AB097" w14:textId="77777777" w:rsidR="00093ED3" w:rsidRPr="0064555C" w:rsidRDefault="00093ED3" w:rsidP="00A94CDB">
            <w:pPr>
              <w:jc w:val="center"/>
              <w:rPr>
                <w:rFonts w:ascii="Arial" w:eastAsia="Arial" w:hAnsi="Arial" w:cs="Arial"/>
                <w:sz w:val="18"/>
                <w:szCs w:val="18"/>
              </w:rPr>
            </w:pPr>
          </w:p>
        </w:tc>
        <w:tc>
          <w:tcPr>
            <w:tcW w:w="6804" w:type="dxa"/>
            <w:gridSpan w:val="5"/>
          </w:tcPr>
          <w:p w14:paraId="71C5533D"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 xml:space="preserve">Stay within any quarry edge protection.  Keep a safe distance from the top of cliffs. </w:t>
            </w:r>
          </w:p>
          <w:p w14:paraId="3A1748D1"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Never pass a crack or fissure in the ground as this may indicates an unstable rock face.</w:t>
            </w:r>
          </w:p>
        </w:tc>
        <w:tc>
          <w:tcPr>
            <w:tcW w:w="992" w:type="dxa"/>
          </w:tcPr>
          <w:p w14:paraId="0ACE317C" w14:textId="77777777" w:rsidR="00093ED3" w:rsidRPr="0064555C" w:rsidRDefault="00093ED3">
            <w:pPr>
              <w:rPr>
                <w:rFonts w:ascii="Arial" w:eastAsia="Arial" w:hAnsi="Arial" w:cs="Arial"/>
                <w:sz w:val="18"/>
                <w:szCs w:val="18"/>
              </w:rPr>
            </w:pPr>
          </w:p>
        </w:tc>
      </w:tr>
      <w:tr w:rsidR="0064555C" w:rsidRPr="0064555C" w14:paraId="6442DF23" w14:textId="77777777" w:rsidTr="00AF1A58">
        <w:trPr>
          <w:jc w:val="center"/>
        </w:trPr>
        <w:tc>
          <w:tcPr>
            <w:tcW w:w="2063" w:type="dxa"/>
          </w:tcPr>
          <w:p w14:paraId="60BAF647"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Movement of machinery/ vehicles</w:t>
            </w:r>
          </w:p>
        </w:tc>
        <w:tc>
          <w:tcPr>
            <w:tcW w:w="851" w:type="dxa"/>
          </w:tcPr>
          <w:p w14:paraId="784AB1FB" w14:textId="77777777" w:rsidR="00093ED3" w:rsidRPr="0064555C" w:rsidRDefault="00093ED3" w:rsidP="00A94CDB">
            <w:pPr>
              <w:jc w:val="center"/>
              <w:rPr>
                <w:rFonts w:ascii="Arial" w:eastAsia="Arial" w:hAnsi="Arial" w:cs="Arial"/>
                <w:sz w:val="18"/>
                <w:szCs w:val="18"/>
              </w:rPr>
            </w:pPr>
          </w:p>
        </w:tc>
        <w:tc>
          <w:tcPr>
            <w:tcW w:w="6804" w:type="dxa"/>
            <w:gridSpan w:val="5"/>
          </w:tcPr>
          <w:p w14:paraId="649AD7CD"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Keep clear of plant and equipment.  Use pedestrian routes where provided and keep group together. Be vigilant re the proximity of plant and its actions. Ensure driver/operator of plant/vehicle is aware of your presence. Only pass mobile plant when operator has indicated that it is safe to do so.  Do not pass within the slewing radius of excavation plant.</w:t>
            </w:r>
          </w:p>
        </w:tc>
        <w:tc>
          <w:tcPr>
            <w:tcW w:w="992" w:type="dxa"/>
          </w:tcPr>
          <w:p w14:paraId="2D2AF698" w14:textId="77777777" w:rsidR="00093ED3" w:rsidRPr="0064555C" w:rsidRDefault="00093ED3">
            <w:pPr>
              <w:rPr>
                <w:rFonts w:ascii="Arial" w:eastAsia="Arial" w:hAnsi="Arial" w:cs="Arial"/>
                <w:sz w:val="18"/>
                <w:szCs w:val="18"/>
              </w:rPr>
            </w:pPr>
          </w:p>
        </w:tc>
      </w:tr>
      <w:tr w:rsidR="0064555C" w:rsidRPr="0064555C" w14:paraId="4D2FD0C4" w14:textId="77777777" w:rsidTr="00AF1A58">
        <w:trPr>
          <w:jc w:val="center"/>
        </w:trPr>
        <w:tc>
          <w:tcPr>
            <w:tcW w:w="2063" w:type="dxa"/>
          </w:tcPr>
          <w:p w14:paraId="74772B36"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Rock movement from unstable rock piles or slopes</w:t>
            </w:r>
          </w:p>
        </w:tc>
        <w:tc>
          <w:tcPr>
            <w:tcW w:w="851" w:type="dxa"/>
          </w:tcPr>
          <w:p w14:paraId="131F7898" w14:textId="77777777" w:rsidR="00093ED3" w:rsidRPr="0064555C" w:rsidRDefault="00093ED3" w:rsidP="00A94CDB">
            <w:pPr>
              <w:jc w:val="center"/>
              <w:rPr>
                <w:rFonts w:ascii="Arial" w:eastAsia="Arial" w:hAnsi="Arial" w:cs="Arial"/>
                <w:sz w:val="18"/>
                <w:szCs w:val="18"/>
              </w:rPr>
            </w:pPr>
          </w:p>
        </w:tc>
        <w:tc>
          <w:tcPr>
            <w:tcW w:w="6804" w:type="dxa"/>
            <w:gridSpan w:val="5"/>
          </w:tcPr>
          <w:p w14:paraId="39620FA0"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Take care when moving on rock piles. Take care to avoid dislodging material. Do not work directly above or below anyone on a slope. When a quarry representative or ‘competent person’ who can assess that it is safe to approach a pile is present, follow their instructions.</w:t>
            </w:r>
          </w:p>
        </w:tc>
        <w:tc>
          <w:tcPr>
            <w:tcW w:w="992" w:type="dxa"/>
          </w:tcPr>
          <w:p w14:paraId="0F29AF1E" w14:textId="77777777" w:rsidR="00093ED3" w:rsidRPr="0064555C" w:rsidRDefault="00093ED3">
            <w:pPr>
              <w:rPr>
                <w:rFonts w:ascii="Arial" w:eastAsia="Arial" w:hAnsi="Arial" w:cs="Arial"/>
                <w:sz w:val="18"/>
                <w:szCs w:val="18"/>
              </w:rPr>
            </w:pPr>
          </w:p>
        </w:tc>
      </w:tr>
      <w:tr w:rsidR="0064555C" w:rsidRPr="0064555C" w14:paraId="00F3B68B" w14:textId="77777777" w:rsidTr="00AF1A58">
        <w:trPr>
          <w:jc w:val="center"/>
        </w:trPr>
        <w:tc>
          <w:tcPr>
            <w:tcW w:w="2063" w:type="dxa"/>
          </w:tcPr>
          <w:p w14:paraId="3E68C8E5"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Falls down mine shafts</w:t>
            </w:r>
          </w:p>
        </w:tc>
        <w:tc>
          <w:tcPr>
            <w:tcW w:w="851" w:type="dxa"/>
          </w:tcPr>
          <w:p w14:paraId="0C2FB1BC" w14:textId="77777777" w:rsidR="00093ED3" w:rsidRPr="0064555C" w:rsidRDefault="00093ED3">
            <w:pPr>
              <w:jc w:val="center"/>
              <w:rPr>
                <w:rFonts w:ascii="Arial" w:eastAsia="Arial" w:hAnsi="Arial" w:cs="Arial"/>
                <w:sz w:val="18"/>
                <w:szCs w:val="18"/>
              </w:rPr>
            </w:pPr>
          </w:p>
        </w:tc>
        <w:tc>
          <w:tcPr>
            <w:tcW w:w="6804" w:type="dxa"/>
            <w:gridSpan w:val="5"/>
          </w:tcPr>
          <w:p w14:paraId="1CC22069"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 xml:space="preserve">Stay a safe distance from all shafts.  </w:t>
            </w:r>
          </w:p>
          <w:p w14:paraId="5E622EF0"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Be careful of hidden mine shafts in long grass, scrub etc.</w:t>
            </w:r>
          </w:p>
        </w:tc>
        <w:tc>
          <w:tcPr>
            <w:tcW w:w="992" w:type="dxa"/>
          </w:tcPr>
          <w:p w14:paraId="27F51A03" w14:textId="77777777" w:rsidR="00093ED3" w:rsidRPr="0064555C" w:rsidRDefault="00093ED3">
            <w:pPr>
              <w:rPr>
                <w:rFonts w:ascii="Arial" w:eastAsia="Arial" w:hAnsi="Arial" w:cs="Arial"/>
                <w:sz w:val="18"/>
                <w:szCs w:val="18"/>
              </w:rPr>
            </w:pPr>
          </w:p>
        </w:tc>
      </w:tr>
      <w:tr w:rsidR="0064555C" w:rsidRPr="0064555C" w14:paraId="1BC99C95" w14:textId="77777777" w:rsidTr="00AF1A58">
        <w:trPr>
          <w:jc w:val="center"/>
        </w:trPr>
        <w:tc>
          <w:tcPr>
            <w:tcW w:w="2063" w:type="dxa"/>
          </w:tcPr>
          <w:p w14:paraId="20AE909F"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Deep water or mud</w:t>
            </w:r>
          </w:p>
        </w:tc>
        <w:tc>
          <w:tcPr>
            <w:tcW w:w="851" w:type="dxa"/>
          </w:tcPr>
          <w:p w14:paraId="5CE0DB0A" w14:textId="77777777" w:rsidR="00093ED3" w:rsidRPr="0064555C" w:rsidRDefault="00093ED3">
            <w:pPr>
              <w:jc w:val="center"/>
              <w:rPr>
                <w:rFonts w:ascii="Arial" w:eastAsia="Arial" w:hAnsi="Arial" w:cs="Arial"/>
                <w:sz w:val="18"/>
                <w:szCs w:val="18"/>
              </w:rPr>
            </w:pPr>
          </w:p>
        </w:tc>
        <w:tc>
          <w:tcPr>
            <w:tcW w:w="6804" w:type="dxa"/>
            <w:gridSpan w:val="5"/>
          </w:tcPr>
          <w:p w14:paraId="393FF3C9" w14:textId="0F763093" w:rsidR="00093ED3" w:rsidRPr="0064555C" w:rsidRDefault="00A679BE">
            <w:pPr>
              <w:rPr>
                <w:rFonts w:ascii="Arial" w:eastAsia="Arial" w:hAnsi="Arial" w:cs="Arial"/>
                <w:sz w:val="18"/>
                <w:szCs w:val="18"/>
              </w:rPr>
            </w:pPr>
            <w:r w:rsidRPr="0064555C">
              <w:rPr>
                <w:rFonts w:ascii="Arial" w:eastAsia="Arial" w:hAnsi="Arial" w:cs="Arial"/>
                <w:sz w:val="18"/>
                <w:szCs w:val="18"/>
              </w:rPr>
              <w:t xml:space="preserve">Keep away from lagoons </w:t>
            </w:r>
            <w:r w:rsidR="001B437F">
              <w:rPr>
                <w:rFonts w:ascii="Arial" w:eastAsia="Arial" w:hAnsi="Arial" w:cs="Arial"/>
                <w:sz w:val="18"/>
                <w:szCs w:val="18"/>
              </w:rPr>
              <w:t xml:space="preserve">as </w:t>
            </w:r>
            <w:r w:rsidRPr="0064555C">
              <w:rPr>
                <w:rFonts w:ascii="Arial" w:eastAsia="Arial" w:hAnsi="Arial" w:cs="Arial"/>
                <w:sz w:val="18"/>
                <w:szCs w:val="18"/>
              </w:rPr>
              <w:t>they may contain deep water or semi-liquid material under a thin unstable crust.  Keep away from areas which are flooded and where there is uncertainty as to the depth of water.  Avoid crossing swollen rivers.</w:t>
            </w:r>
          </w:p>
        </w:tc>
        <w:tc>
          <w:tcPr>
            <w:tcW w:w="992" w:type="dxa"/>
          </w:tcPr>
          <w:p w14:paraId="5272DE5E" w14:textId="77777777" w:rsidR="00093ED3" w:rsidRPr="0064555C" w:rsidRDefault="00093ED3">
            <w:pPr>
              <w:rPr>
                <w:rFonts w:ascii="Arial" w:eastAsia="Arial" w:hAnsi="Arial" w:cs="Arial"/>
                <w:sz w:val="18"/>
                <w:szCs w:val="18"/>
              </w:rPr>
            </w:pPr>
          </w:p>
        </w:tc>
      </w:tr>
      <w:tr w:rsidR="0064555C" w:rsidRPr="0064555C" w14:paraId="0F68EA6B" w14:textId="77777777" w:rsidTr="00AF1A58">
        <w:trPr>
          <w:jc w:val="center"/>
        </w:trPr>
        <w:tc>
          <w:tcPr>
            <w:tcW w:w="2063" w:type="dxa"/>
          </w:tcPr>
          <w:p w14:paraId="2088D134"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Trapped by the tide</w:t>
            </w:r>
          </w:p>
        </w:tc>
        <w:tc>
          <w:tcPr>
            <w:tcW w:w="851" w:type="dxa"/>
          </w:tcPr>
          <w:p w14:paraId="28AA95B9" w14:textId="77777777" w:rsidR="00093ED3" w:rsidRPr="0064555C" w:rsidRDefault="00093ED3">
            <w:pPr>
              <w:jc w:val="center"/>
              <w:rPr>
                <w:rFonts w:ascii="Arial" w:eastAsia="Arial" w:hAnsi="Arial" w:cs="Arial"/>
                <w:sz w:val="18"/>
                <w:szCs w:val="18"/>
              </w:rPr>
            </w:pPr>
          </w:p>
        </w:tc>
        <w:tc>
          <w:tcPr>
            <w:tcW w:w="6804" w:type="dxa"/>
            <w:gridSpan w:val="5"/>
          </w:tcPr>
          <w:p w14:paraId="333E9C12"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 xml:space="preserve">Identify tide times before starting the visit.  Visits best made on a falling tide. </w:t>
            </w:r>
          </w:p>
          <w:p w14:paraId="03F62B6B"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Allow plenty of time to get off the beach before high tide, especially if passing a headland/sandbank that may be cut off by a rising tide.</w:t>
            </w:r>
          </w:p>
        </w:tc>
        <w:tc>
          <w:tcPr>
            <w:tcW w:w="992" w:type="dxa"/>
          </w:tcPr>
          <w:p w14:paraId="298FDEF3" w14:textId="77777777" w:rsidR="00093ED3" w:rsidRPr="0064555C" w:rsidRDefault="00093ED3">
            <w:pPr>
              <w:rPr>
                <w:rFonts w:ascii="Arial" w:eastAsia="Arial" w:hAnsi="Arial" w:cs="Arial"/>
                <w:sz w:val="18"/>
                <w:szCs w:val="18"/>
              </w:rPr>
            </w:pPr>
          </w:p>
        </w:tc>
      </w:tr>
      <w:tr w:rsidR="0064555C" w:rsidRPr="0064555C" w14:paraId="0D67C668" w14:textId="77777777" w:rsidTr="00AF1A58">
        <w:trPr>
          <w:trHeight w:val="477"/>
          <w:jc w:val="center"/>
        </w:trPr>
        <w:tc>
          <w:tcPr>
            <w:tcW w:w="2063" w:type="dxa"/>
          </w:tcPr>
          <w:p w14:paraId="46F5D20E"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Electric shock</w:t>
            </w:r>
          </w:p>
        </w:tc>
        <w:tc>
          <w:tcPr>
            <w:tcW w:w="851" w:type="dxa"/>
          </w:tcPr>
          <w:p w14:paraId="5F882BFD" w14:textId="32FD2F47" w:rsidR="00093ED3" w:rsidRPr="0064555C" w:rsidRDefault="00093ED3">
            <w:pPr>
              <w:jc w:val="center"/>
              <w:rPr>
                <w:rFonts w:ascii="Arial" w:eastAsia="Arial" w:hAnsi="Arial" w:cs="Arial"/>
                <w:sz w:val="18"/>
                <w:szCs w:val="18"/>
              </w:rPr>
            </w:pPr>
          </w:p>
        </w:tc>
        <w:tc>
          <w:tcPr>
            <w:tcW w:w="6804" w:type="dxa"/>
            <w:gridSpan w:val="5"/>
          </w:tcPr>
          <w:p w14:paraId="060C7F00"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Keep clear of all electrical cables, distribution boards and switchgear.</w:t>
            </w:r>
          </w:p>
        </w:tc>
        <w:tc>
          <w:tcPr>
            <w:tcW w:w="992" w:type="dxa"/>
          </w:tcPr>
          <w:p w14:paraId="2870E0AB" w14:textId="360B84DF" w:rsidR="00093ED3" w:rsidRPr="0064555C" w:rsidRDefault="00093ED3">
            <w:pPr>
              <w:jc w:val="center"/>
              <w:rPr>
                <w:rFonts w:ascii="Arial" w:eastAsia="Arial" w:hAnsi="Arial" w:cs="Arial"/>
                <w:sz w:val="18"/>
                <w:szCs w:val="18"/>
              </w:rPr>
            </w:pPr>
          </w:p>
        </w:tc>
      </w:tr>
      <w:tr w:rsidR="0064555C" w:rsidRPr="0064555C" w14:paraId="36121EE7" w14:textId="77777777" w:rsidTr="00AF1A58">
        <w:trPr>
          <w:jc w:val="center"/>
        </w:trPr>
        <w:tc>
          <w:tcPr>
            <w:tcW w:w="2063" w:type="dxa"/>
          </w:tcPr>
          <w:p w14:paraId="613345CB"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Injury due to flying rock splinters from hammers, chisels</w:t>
            </w:r>
          </w:p>
        </w:tc>
        <w:tc>
          <w:tcPr>
            <w:tcW w:w="851" w:type="dxa"/>
          </w:tcPr>
          <w:p w14:paraId="0C70E87C" w14:textId="77777777" w:rsidR="00093ED3" w:rsidRPr="0064555C" w:rsidRDefault="00093ED3">
            <w:pPr>
              <w:jc w:val="center"/>
              <w:rPr>
                <w:rFonts w:ascii="Arial" w:eastAsia="Arial" w:hAnsi="Arial" w:cs="Arial"/>
                <w:sz w:val="18"/>
                <w:szCs w:val="18"/>
              </w:rPr>
            </w:pPr>
          </w:p>
        </w:tc>
        <w:tc>
          <w:tcPr>
            <w:tcW w:w="6804" w:type="dxa"/>
            <w:gridSpan w:val="5"/>
          </w:tcPr>
          <w:p w14:paraId="6293A739"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Be aware of others around you, keep sufficient distance to avoid injury.  Ensure tools are in good condition. Wear PPE appropriate to the site and actions being carried out.</w:t>
            </w:r>
          </w:p>
          <w:p w14:paraId="55832F2A" w14:textId="77777777" w:rsidR="00093ED3" w:rsidRPr="0064555C" w:rsidRDefault="00093ED3">
            <w:pPr>
              <w:rPr>
                <w:rFonts w:ascii="Arial" w:eastAsia="Arial" w:hAnsi="Arial" w:cs="Arial"/>
                <w:sz w:val="18"/>
                <w:szCs w:val="18"/>
              </w:rPr>
            </w:pPr>
          </w:p>
        </w:tc>
        <w:tc>
          <w:tcPr>
            <w:tcW w:w="992" w:type="dxa"/>
          </w:tcPr>
          <w:p w14:paraId="59BCABA8" w14:textId="77777777" w:rsidR="00093ED3" w:rsidRPr="0064555C" w:rsidRDefault="00093ED3">
            <w:pPr>
              <w:rPr>
                <w:rFonts w:ascii="Arial" w:eastAsia="Arial" w:hAnsi="Arial" w:cs="Arial"/>
                <w:sz w:val="18"/>
                <w:szCs w:val="18"/>
              </w:rPr>
            </w:pPr>
          </w:p>
        </w:tc>
      </w:tr>
      <w:tr w:rsidR="0064555C" w:rsidRPr="0064555C" w14:paraId="1130427A" w14:textId="77777777" w:rsidTr="00AF1A58">
        <w:trPr>
          <w:jc w:val="center"/>
        </w:trPr>
        <w:tc>
          <w:tcPr>
            <w:tcW w:w="2063" w:type="dxa"/>
          </w:tcPr>
          <w:p w14:paraId="703859B5"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Trips and/or falls on rocks, uneven or slippery ground</w:t>
            </w:r>
          </w:p>
        </w:tc>
        <w:tc>
          <w:tcPr>
            <w:tcW w:w="851" w:type="dxa"/>
          </w:tcPr>
          <w:p w14:paraId="0A320E1A" w14:textId="77777777" w:rsidR="00093ED3" w:rsidRPr="0064555C" w:rsidRDefault="00093ED3">
            <w:pPr>
              <w:jc w:val="center"/>
              <w:rPr>
                <w:rFonts w:ascii="Arial" w:eastAsia="Arial" w:hAnsi="Arial" w:cs="Arial"/>
                <w:sz w:val="18"/>
                <w:szCs w:val="18"/>
              </w:rPr>
            </w:pPr>
          </w:p>
        </w:tc>
        <w:tc>
          <w:tcPr>
            <w:tcW w:w="6804" w:type="dxa"/>
            <w:gridSpan w:val="5"/>
          </w:tcPr>
          <w:p w14:paraId="3D53B571" w14:textId="088DA19B" w:rsidR="00093ED3" w:rsidRPr="0064555C" w:rsidRDefault="00A679BE">
            <w:pPr>
              <w:rPr>
                <w:rFonts w:ascii="Arial" w:eastAsia="Arial" w:hAnsi="Arial" w:cs="Arial"/>
                <w:sz w:val="18"/>
                <w:szCs w:val="18"/>
              </w:rPr>
            </w:pPr>
            <w:r w:rsidRPr="0064555C">
              <w:rPr>
                <w:rFonts w:ascii="Arial" w:eastAsia="Arial" w:hAnsi="Arial" w:cs="Arial"/>
                <w:sz w:val="18"/>
                <w:szCs w:val="18"/>
              </w:rPr>
              <w:t>Individuals to note condition of ground and choose route</w:t>
            </w:r>
            <w:r w:rsidR="001B437F">
              <w:rPr>
                <w:rFonts w:ascii="Arial" w:eastAsia="Arial" w:hAnsi="Arial" w:cs="Arial"/>
                <w:sz w:val="18"/>
                <w:szCs w:val="18"/>
              </w:rPr>
              <w:t xml:space="preserve"> and</w:t>
            </w:r>
            <w:r w:rsidRPr="0064555C">
              <w:rPr>
                <w:rFonts w:ascii="Arial" w:eastAsia="Arial" w:hAnsi="Arial" w:cs="Arial"/>
                <w:sz w:val="18"/>
                <w:szCs w:val="18"/>
              </w:rPr>
              <w:t xml:space="preserve"> act with care.  </w:t>
            </w:r>
          </w:p>
          <w:p w14:paraId="4F647A27" w14:textId="77777777" w:rsidR="00093ED3" w:rsidRPr="0064555C" w:rsidRDefault="00093ED3">
            <w:pPr>
              <w:rPr>
                <w:rFonts w:ascii="Arial" w:eastAsia="Arial" w:hAnsi="Arial" w:cs="Arial"/>
                <w:sz w:val="18"/>
                <w:szCs w:val="18"/>
              </w:rPr>
            </w:pPr>
          </w:p>
        </w:tc>
        <w:tc>
          <w:tcPr>
            <w:tcW w:w="992" w:type="dxa"/>
          </w:tcPr>
          <w:p w14:paraId="44EB47DA" w14:textId="77777777" w:rsidR="00093ED3" w:rsidRPr="0064555C" w:rsidRDefault="00093ED3">
            <w:pPr>
              <w:rPr>
                <w:rFonts w:ascii="Arial" w:eastAsia="Arial" w:hAnsi="Arial" w:cs="Arial"/>
                <w:sz w:val="18"/>
                <w:szCs w:val="18"/>
              </w:rPr>
            </w:pPr>
          </w:p>
        </w:tc>
      </w:tr>
      <w:tr w:rsidR="0064555C" w:rsidRPr="0064555C" w14:paraId="0096FC29" w14:textId="77777777" w:rsidTr="00AF1A58">
        <w:trPr>
          <w:jc w:val="center"/>
        </w:trPr>
        <w:tc>
          <w:tcPr>
            <w:tcW w:w="2063" w:type="dxa"/>
          </w:tcPr>
          <w:p w14:paraId="0372F25A"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Lone operating</w:t>
            </w:r>
          </w:p>
        </w:tc>
        <w:tc>
          <w:tcPr>
            <w:tcW w:w="851" w:type="dxa"/>
          </w:tcPr>
          <w:p w14:paraId="791C1F12" w14:textId="77777777" w:rsidR="00093ED3" w:rsidRPr="0064555C" w:rsidRDefault="00093ED3">
            <w:pPr>
              <w:jc w:val="center"/>
              <w:rPr>
                <w:rFonts w:ascii="Arial" w:eastAsia="Arial" w:hAnsi="Arial" w:cs="Arial"/>
                <w:sz w:val="18"/>
                <w:szCs w:val="18"/>
              </w:rPr>
            </w:pPr>
          </w:p>
        </w:tc>
        <w:tc>
          <w:tcPr>
            <w:tcW w:w="6804" w:type="dxa"/>
            <w:gridSpan w:val="5"/>
          </w:tcPr>
          <w:p w14:paraId="46E0FF55"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Not permitted.  Ensure always within eyesight/earshot of at least one other member of the party at all times. Field Trip Coordinator to count number in and out to ensure all are accounted for.</w:t>
            </w:r>
          </w:p>
        </w:tc>
        <w:tc>
          <w:tcPr>
            <w:tcW w:w="992" w:type="dxa"/>
          </w:tcPr>
          <w:p w14:paraId="43DC96EE" w14:textId="77777777" w:rsidR="00093ED3" w:rsidRPr="0064555C" w:rsidRDefault="00093ED3">
            <w:pPr>
              <w:rPr>
                <w:rFonts w:ascii="Arial" w:eastAsia="Arial" w:hAnsi="Arial" w:cs="Arial"/>
                <w:sz w:val="18"/>
                <w:szCs w:val="18"/>
              </w:rPr>
            </w:pPr>
          </w:p>
        </w:tc>
      </w:tr>
      <w:tr w:rsidR="0064555C" w:rsidRPr="0064555C" w14:paraId="4E15901D" w14:textId="77777777" w:rsidTr="00AF1A58">
        <w:trPr>
          <w:jc w:val="center"/>
        </w:trPr>
        <w:tc>
          <w:tcPr>
            <w:tcW w:w="2063" w:type="dxa"/>
          </w:tcPr>
          <w:p w14:paraId="3B546040" w14:textId="77777777" w:rsidR="00093ED3" w:rsidRPr="0064555C" w:rsidRDefault="00A679BE">
            <w:pPr>
              <w:rPr>
                <w:rFonts w:ascii="Arial" w:eastAsia="Arial" w:hAnsi="Arial" w:cs="Arial"/>
                <w:sz w:val="18"/>
                <w:szCs w:val="18"/>
              </w:rPr>
            </w:pPr>
            <w:r w:rsidRPr="0064555C">
              <w:rPr>
                <w:rFonts w:ascii="Arial" w:eastAsia="Arial" w:hAnsi="Arial" w:cs="Arial"/>
                <w:sz w:val="18"/>
                <w:szCs w:val="18"/>
              </w:rPr>
              <w:t>Other hazards (enter details)</w:t>
            </w:r>
          </w:p>
        </w:tc>
        <w:tc>
          <w:tcPr>
            <w:tcW w:w="851" w:type="dxa"/>
          </w:tcPr>
          <w:p w14:paraId="45F1C9F1" w14:textId="77777777" w:rsidR="00093ED3" w:rsidRPr="0064555C" w:rsidRDefault="00093ED3">
            <w:pPr>
              <w:jc w:val="center"/>
              <w:rPr>
                <w:rFonts w:ascii="Arial" w:eastAsia="Arial" w:hAnsi="Arial" w:cs="Arial"/>
                <w:sz w:val="18"/>
                <w:szCs w:val="18"/>
              </w:rPr>
            </w:pPr>
          </w:p>
        </w:tc>
        <w:tc>
          <w:tcPr>
            <w:tcW w:w="6804" w:type="dxa"/>
            <w:gridSpan w:val="5"/>
          </w:tcPr>
          <w:p w14:paraId="67DCFA84" w14:textId="3562F544" w:rsidR="00093ED3" w:rsidRPr="0064555C" w:rsidRDefault="00A679BE">
            <w:pPr>
              <w:rPr>
                <w:rFonts w:ascii="Arial" w:eastAsia="Arial" w:hAnsi="Arial" w:cs="Arial"/>
                <w:sz w:val="18"/>
                <w:szCs w:val="18"/>
              </w:rPr>
            </w:pPr>
            <w:r w:rsidRPr="0064555C">
              <w:rPr>
                <w:rFonts w:ascii="Arial" w:eastAsia="Arial" w:hAnsi="Arial" w:cs="Arial"/>
                <w:sz w:val="18"/>
                <w:szCs w:val="18"/>
              </w:rPr>
              <w:t>Enter measures to control risk.</w:t>
            </w:r>
          </w:p>
          <w:p w14:paraId="3067F6DD" w14:textId="77777777" w:rsidR="00AF1A58" w:rsidRPr="0064555C" w:rsidRDefault="00AF1A58">
            <w:pPr>
              <w:rPr>
                <w:rFonts w:ascii="Arial" w:eastAsia="Arial" w:hAnsi="Arial" w:cs="Arial"/>
                <w:sz w:val="18"/>
                <w:szCs w:val="18"/>
              </w:rPr>
            </w:pPr>
          </w:p>
          <w:p w14:paraId="405FC53C" w14:textId="77777777" w:rsidR="00A94CDB" w:rsidRPr="0064555C" w:rsidRDefault="00A94CDB">
            <w:pPr>
              <w:rPr>
                <w:rFonts w:ascii="Arial" w:eastAsia="Arial" w:hAnsi="Arial" w:cs="Arial"/>
                <w:sz w:val="18"/>
                <w:szCs w:val="18"/>
              </w:rPr>
            </w:pPr>
          </w:p>
          <w:p w14:paraId="23837D3C" w14:textId="77777777" w:rsidR="00093ED3" w:rsidRPr="0064555C" w:rsidRDefault="00093ED3">
            <w:pPr>
              <w:rPr>
                <w:rFonts w:ascii="Arial" w:eastAsia="Arial" w:hAnsi="Arial" w:cs="Arial"/>
                <w:sz w:val="18"/>
                <w:szCs w:val="18"/>
              </w:rPr>
            </w:pPr>
          </w:p>
        </w:tc>
        <w:tc>
          <w:tcPr>
            <w:tcW w:w="992" w:type="dxa"/>
          </w:tcPr>
          <w:p w14:paraId="66A4747B" w14:textId="77777777" w:rsidR="00093ED3" w:rsidRPr="0064555C" w:rsidRDefault="00093ED3">
            <w:pPr>
              <w:jc w:val="center"/>
              <w:rPr>
                <w:rFonts w:ascii="Arial" w:eastAsia="Arial" w:hAnsi="Arial" w:cs="Arial"/>
                <w:sz w:val="18"/>
                <w:szCs w:val="18"/>
              </w:rPr>
            </w:pPr>
          </w:p>
        </w:tc>
      </w:tr>
      <w:tr w:rsidR="0064555C" w:rsidRPr="0064555C" w14:paraId="28662A27" w14:textId="77777777" w:rsidTr="00AF1A58">
        <w:trPr>
          <w:trHeight w:val="369"/>
          <w:jc w:val="center"/>
        </w:trPr>
        <w:tc>
          <w:tcPr>
            <w:tcW w:w="10710" w:type="dxa"/>
            <w:gridSpan w:val="8"/>
          </w:tcPr>
          <w:p w14:paraId="2C4684EC" w14:textId="77777777" w:rsidR="00093ED3" w:rsidRPr="0064555C" w:rsidRDefault="00A679BE">
            <w:pPr>
              <w:jc w:val="center"/>
              <w:rPr>
                <w:rFonts w:ascii="Arial" w:eastAsia="Arial" w:hAnsi="Arial" w:cs="Arial"/>
                <w:b/>
                <w:sz w:val="20"/>
                <w:szCs w:val="20"/>
              </w:rPr>
            </w:pPr>
            <w:r w:rsidRPr="0064555C">
              <w:rPr>
                <w:rFonts w:ascii="Arial" w:eastAsia="Arial" w:hAnsi="Arial" w:cs="Arial"/>
                <w:b/>
                <w:sz w:val="20"/>
                <w:szCs w:val="20"/>
              </w:rPr>
              <w:t>Be aware of weather forecast. Bring sun cream, warm clothing, waterproofs, survival gear as necessary</w:t>
            </w:r>
          </w:p>
        </w:tc>
      </w:tr>
      <w:tr w:rsidR="0064555C" w:rsidRPr="0064555C" w14:paraId="0BFAFC2B" w14:textId="77777777" w:rsidTr="00AF1A58">
        <w:trPr>
          <w:trHeight w:val="2529"/>
          <w:jc w:val="center"/>
        </w:trPr>
        <w:tc>
          <w:tcPr>
            <w:tcW w:w="4248" w:type="dxa"/>
            <w:gridSpan w:val="4"/>
          </w:tcPr>
          <w:p w14:paraId="726BDA87" w14:textId="77777777" w:rsidR="00093ED3" w:rsidRPr="0064555C" w:rsidRDefault="00093ED3">
            <w:pPr>
              <w:jc w:val="center"/>
              <w:rPr>
                <w:rFonts w:ascii="Arial" w:eastAsia="Arial" w:hAnsi="Arial" w:cs="Arial"/>
                <w:b/>
                <w:sz w:val="16"/>
                <w:szCs w:val="16"/>
              </w:rPr>
            </w:pPr>
          </w:p>
          <w:p w14:paraId="2EAB6E5F" w14:textId="1FF203EA" w:rsidR="00093ED3" w:rsidRPr="0064555C" w:rsidRDefault="00A679BE">
            <w:pPr>
              <w:jc w:val="center"/>
              <w:rPr>
                <w:rFonts w:ascii="Arial" w:eastAsia="Arial" w:hAnsi="Arial" w:cs="Arial"/>
                <w:b/>
                <w:sz w:val="20"/>
                <w:szCs w:val="20"/>
              </w:rPr>
            </w:pPr>
            <w:r w:rsidRPr="0064555C">
              <w:rPr>
                <w:rFonts w:ascii="Arial" w:eastAsia="Arial" w:hAnsi="Arial" w:cs="Arial"/>
                <w:b/>
                <w:sz w:val="20"/>
                <w:szCs w:val="20"/>
              </w:rPr>
              <w:t>Personal Protective Equipment (PPE)</w:t>
            </w:r>
            <w:r w:rsidR="005811DB" w:rsidRPr="0064555C">
              <w:rPr>
                <w:rFonts w:ascii="Arial" w:eastAsia="Arial" w:hAnsi="Arial" w:cs="Arial"/>
                <w:b/>
                <w:sz w:val="20"/>
                <w:szCs w:val="20"/>
              </w:rPr>
              <w:t xml:space="preserve"> to be worn at all times during the field trip</w:t>
            </w:r>
          </w:p>
          <w:p w14:paraId="3D3BCA71" w14:textId="031A1E6E" w:rsidR="00093ED3" w:rsidRPr="0064555C" w:rsidRDefault="00A679BE" w:rsidP="00745D6F">
            <w:pPr>
              <w:jc w:val="center"/>
              <w:rPr>
                <w:rFonts w:ascii="Arial" w:eastAsia="Arial" w:hAnsi="Arial" w:cs="Arial"/>
                <w:b/>
                <w:sz w:val="20"/>
                <w:szCs w:val="20"/>
              </w:rPr>
            </w:pPr>
            <w:r w:rsidRPr="0064555C">
              <w:rPr>
                <w:rFonts w:ascii="Arial" w:eastAsia="Arial" w:hAnsi="Arial" w:cs="Arial"/>
                <w:sz w:val="20"/>
                <w:szCs w:val="20"/>
              </w:rPr>
              <w:t>Select all that are required on this trip</w:t>
            </w:r>
          </w:p>
          <w:p w14:paraId="39D21CA8" w14:textId="77777777" w:rsidR="00093ED3" w:rsidRPr="0064555C" w:rsidRDefault="00A679BE">
            <w:pPr>
              <w:rPr>
                <w:rFonts w:ascii="Arial" w:eastAsia="Arial" w:hAnsi="Arial" w:cs="Arial"/>
                <w:sz w:val="20"/>
                <w:szCs w:val="20"/>
              </w:rPr>
            </w:pPr>
            <w:r w:rsidRPr="0064555C">
              <w:rPr>
                <w:rFonts w:ascii="MS Gothic" w:eastAsia="MS Gothic" w:hAnsi="MS Gothic" w:cs="MS Gothic"/>
                <w:sz w:val="20"/>
                <w:szCs w:val="20"/>
              </w:rPr>
              <w:t>☐</w:t>
            </w:r>
            <w:r w:rsidRPr="0064555C">
              <w:rPr>
                <w:rFonts w:ascii="Arial" w:eastAsia="Arial" w:hAnsi="Arial" w:cs="Arial"/>
                <w:sz w:val="20"/>
                <w:szCs w:val="20"/>
              </w:rPr>
              <w:t xml:space="preserve">  Hard hat (under 3 years old)</w:t>
            </w:r>
          </w:p>
          <w:p w14:paraId="4CA22E13" w14:textId="77777777" w:rsidR="00093ED3" w:rsidRPr="0064555C" w:rsidRDefault="00A679BE">
            <w:pPr>
              <w:rPr>
                <w:rFonts w:ascii="Arial" w:eastAsia="Arial" w:hAnsi="Arial" w:cs="Arial"/>
                <w:sz w:val="20"/>
                <w:szCs w:val="20"/>
              </w:rPr>
            </w:pPr>
            <w:r w:rsidRPr="0064555C">
              <w:rPr>
                <w:rFonts w:ascii="MS Gothic" w:eastAsia="MS Gothic" w:hAnsi="MS Gothic" w:cs="MS Gothic"/>
                <w:sz w:val="20"/>
                <w:szCs w:val="20"/>
              </w:rPr>
              <w:t>☐</w:t>
            </w:r>
            <w:r w:rsidRPr="0064555C">
              <w:rPr>
                <w:rFonts w:ascii="Arial" w:eastAsia="Arial" w:hAnsi="Arial" w:cs="Arial"/>
                <w:sz w:val="20"/>
                <w:szCs w:val="20"/>
              </w:rPr>
              <w:t xml:space="preserve">  Laced safety footwear</w:t>
            </w:r>
          </w:p>
          <w:p w14:paraId="04CE6EF7" w14:textId="77777777" w:rsidR="00093ED3" w:rsidRPr="0064555C" w:rsidRDefault="00A679BE">
            <w:pPr>
              <w:rPr>
                <w:rFonts w:ascii="Arial" w:eastAsia="Arial" w:hAnsi="Arial" w:cs="Arial"/>
                <w:sz w:val="20"/>
                <w:szCs w:val="20"/>
              </w:rPr>
            </w:pPr>
            <w:r w:rsidRPr="0064555C">
              <w:rPr>
                <w:rFonts w:ascii="MS Gothic" w:eastAsia="MS Gothic" w:hAnsi="MS Gothic" w:cs="MS Gothic"/>
                <w:sz w:val="20"/>
                <w:szCs w:val="20"/>
              </w:rPr>
              <w:t>☐</w:t>
            </w:r>
            <w:r w:rsidRPr="0064555C">
              <w:rPr>
                <w:rFonts w:ascii="Arial" w:eastAsia="Arial" w:hAnsi="Arial" w:cs="Arial"/>
                <w:sz w:val="20"/>
                <w:szCs w:val="20"/>
              </w:rPr>
              <w:t xml:space="preserve">  Hi-viz sleeved top (orange and with long sleeves for quarry visits)</w:t>
            </w:r>
          </w:p>
          <w:p w14:paraId="7E83A7F5" w14:textId="77777777" w:rsidR="00093ED3" w:rsidRPr="0064555C" w:rsidRDefault="00A679BE">
            <w:pPr>
              <w:rPr>
                <w:rFonts w:ascii="Arial" w:eastAsia="Arial" w:hAnsi="Arial" w:cs="Arial"/>
                <w:sz w:val="20"/>
                <w:szCs w:val="20"/>
              </w:rPr>
            </w:pPr>
            <w:r w:rsidRPr="0064555C">
              <w:rPr>
                <w:rFonts w:ascii="MS Gothic" w:eastAsia="MS Gothic" w:hAnsi="MS Gothic" w:cs="MS Gothic"/>
                <w:sz w:val="20"/>
                <w:szCs w:val="20"/>
              </w:rPr>
              <w:t>☐</w:t>
            </w:r>
            <w:r w:rsidRPr="0064555C">
              <w:rPr>
                <w:rFonts w:ascii="Arial" w:eastAsia="Arial" w:hAnsi="Arial" w:cs="Arial"/>
                <w:sz w:val="20"/>
                <w:szCs w:val="20"/>
              </w:rPr>
              <w:t xml:space="preserve">  Hi-viz trousers (orange)</w:t>
            </w:r>
          </w:p>
          <w:p w14:paraId="1BCF64FB" w14:textId="77777777" w:rsidR="00093ED3" w:rsidRPr="0064555C" w:rsidRDefault="00A679BE">
            <w:pPr>
              <w:rPr>
                <w:rFonts w:ascii="Arial" w:eastAsia="Arial" w:hAnsi="Arial" w:cs="Arial"/>
                <w:sz w:val="20"/>
                <w:szCs w:val="20"/>
              </w:rPr>
            </w:pPr>
            <w:r w:rsidRPr="0064555C">
              <w:rPr>
                <w:rFonts w:ascii="MS Gothic" w:eastAsia="MS Gothic" w:hAnsi="MS Gothic" w:cs="MS Gothic"/>
                <w:sz w:val="20"/>
                <w:szCs w:val="20"/>
              </w:rPr>
              <w:t>☐</w:t>
            </w:r>
            <w:r w:rsidRPr="0064555C">
              <w:rPr>
                <w:rFonts w:ascii="Arial" w:eastAsia="Arial" w:hAnsi="Arial" w:cs="Arial"/>
                <w:sz w:val="20"/>
                <w:szCs w:val="20"/>
              </w:rPr>
              <w:t xml:space="preserve">  Eye protection</w:t>
            </w:r>
          </w:p>
          <w:p w14:paraId="1C0E0495" w14:textId="77777777" w:rsidR="00AF1A58" w:rsidRPr="0064555C" w:rsidRDefault="00A679BE" w:rsidP="00AF1A58">
            <w:pPr>
              <w:rPr>
                <w:rFonts w:ascii="Arial" w:eastAsia="Arial" w:hAnsi="Arial" w:cs="Arial"/>
                <w:sz w:val="20"/>
                <w:szCs w:val="20"/>
              </w:rPr>
            </w:pPr>
            <w:r w:rsidRPr="0064555C">
              <w:rPr>
                <w:rFonts w:ascii="MS Gothic" w:eastAsia="MS Gothic" w:hAnsi="MS Gothic" w:cs="MS Gothic"/>
                <w:sz w:val="20"/>
                <w:szCs w:val="20"/>
              </w:rPr>
              <w:t>☐</w:t>
            </w:r>
            <w:r w:rsidRPr="0064555C">
              <w:rPr>
                <w:rFonts w:ascii="Arial" w:eastAsia="Arial" w:hAnsi="Arial" w:cs="Arial"/>
                <w:sz w:val="20"/>
                <w:szCs w:val="20"/>
              </w:rPr>
              <w:t xml:space="preserve">  Gloves</w:t>
            </w:r>
          </w:p>
          <w:p w14:paraId="7E61B823" w14:textId="2097C291" w:rsidR="00745D6F" w:rsidRPr="0064555C" w:rsidRDefault="00745D6F" w:rsidP="00745D6F">
            <w:pPr>
              <w:rPr>
                <w:rFonts w:ascii="Arial" w:eastAsia="Arial" w:hAnsi="Arial" w:cs="Arial"/>
                <w:b/>
                <w:sz w:val="20"/>
                <w:szCs w:val="20"/>
              </w:rPr>
            </w:pPr>
          </w:p>
        </w:tc>
        <w:tc>
          <w:tcPr>
            <w:tcW w:w="6462" w:type="dxa"/>
            <w:gridSpan w:val="4"/>
          </w:tcPr>
          <w:p w14:paraId="2BCB28F2" w14:textId="77777777" w:rsidR="00AF1A58" w:rsidRPr="0064555C" w:rsidRDefault="00AF1A58">
            <w:pPr>
              <w:jc w:val="center"/>
              <w:rPr>
                <w:rFonts w:ascii="Arial" w:eastAsia="Arial" w:hAnsi="Arial" w:cs="Arial"/>
                <w:b/>
                <w:sz w:val="16"/>
                <w:szCs w:val="16"/>
              </w:rPr>
            </w:pPr>
          </w:p>
          <w:p w14:paraId="4DAA2649" w14:textId="5A528BD4" w:rsidR="00093ED3" w:rsidRPr="0064555C" w:rsidRDefault="00A679BE">
            <w:pPr>
              <w:jc w:val="center"/>
              <w:rPr>
                <w:rFonts w:ascii="Arial" w:eastAsia="Arial" w:hAnsi="Arial" w:cs="Arial"/>
                <w:b/>
                <w:sz w:val="20"/>
                <w:szCs w:val="20"/>
              </w:rPr>
            </w:pPr>
            <w:r w:rsidRPr="0064555C">
              <w:rPr>
                <w:rFonts w:ascii="Arial" w:eastAsia="Arial" w:hAnsi="Arial" w:cs="Arial"/>
                <w:b/>
                <w:sz w:val="20"/>
                <w:szCs w:val="20"/>
              </w:rPr>
              <w:t>Nearest 24 hour A&amp;E</w:t>
            </w:r>
          </w:p>
          <w:p w14:paraId="70D34B63" w14:textId="36C8CEAE" w:rsidR="00093ED3" w:rsidRPr="0064555C" w:rsidRDefault="00AF1A58" w:rsidP="00AF1A58">
            <w:pPr>
              <w:rPr>
                <w:rFonts w:ascii="Arial" w:eastAsia="Arial" w:hAnsi="Arial" w:cs="Arial"/>
                <w:sz w:val="18"/>
                <w:szCs w:val="18"/>
              </w:rPr>
            </w:pPr>
            <w:hyperlink r:id="rId7" w:history="1">
              <w:r w:rsidRPr="0064555C">
                <w:rPr>
                  <w:rStyle w:val="Hyperlink"/>
                  <w:rFonts w:ascii="Arial" w:eastAsia="Arial" w:hAnsi="Arial" w:cs="Arial"/>
                  <w:color w:val="auto"/>
                  <w:sz w:val="18"/>
                  <w:szCs w:val="18"/>
                </w:rPr>
                <w:t>https://www.nhs.uk/service-search/other-services/Accident%20and%20emergency%20services/LocationSearch/428</w:t>
              </w:r>
            </w:hyperlink>
          </w:p>
          <w:p w14:paraId="50ADC898" w14:textId="77777777" w:rsidR="00AF1A58" w:rsidRPr="0064555C" w:rsidRDefault="00AF1A58" w:rsidP="00AF1A58">
            <w:pPr>
              <w:rPr>
                <w:rFonts w:ascii="Arial" w:eastAsia="Arial" w:hAnsi="Arial" w:cs="Arial"/>
                <w:sz w:val="16"/>
                <w:szCs w:val="16"/>
              </w:rPr>
            </w:pPr>
          </w:p>
          <w:p w14:paraId="1F4743A6" w14:textId="09071AB7" w:rsidR="00AF1A58" w:rsidRPr="0064555C" w:rsidRDefault="00A679BE" w:rsidP="00A94CDB">
            <w:pPr>
              <w:rPr>
                <w:rFonts w:ascii="Arial" w:eastAsia="Arial" w:hAnsi="Arial" w:cs="Arial"/>
                <w:sz w:val="20"/>
                <w:szCs w:val="20"/>
              </w:rPr>
            </w:pPr>
            <w:r w:rsidRPr="0064555C">
              <w:rPr>
                <w:rFonts w:ascii="Arial" w:eastAsia="Arial" w:hAnsi="Arial" w:cs="Arial"/>
                <w:sz w:val="20"/>
                <w:szCs w:val="20"/>
              </w:rPr>
              <w:t xml:space="preserve">Name, postcode, distance:  </w:t>
            </w:r>
          </w:p>
        </w:tc>
      </w:tr>
    </w:tbl>
    <w:p w14:paraId="36A8AE53" w14:textId="32FAACBE" w:rsidR="00093ED3" w:rsidRDefault="00A679BE">
      <w:pPr>
        <w:jc w:val="center"/>
      </w:pPr>
      <w:r>
        <w:rPr>
          <w:rFonts w:ascii="Arial" w:eastAsia="Arial" w:hAnsi="Arial" w:cs="Arial"/>
          <w:sz w:val="16"/>
          <w:szCs w:val="16"/>
        </w:rPr>
        <w:t xml:space="preserve">&lt;To be kept by the </w:t>
      </w:r>
      <w:r w:rsidR="001B437F">
        <w:rPr>
          <w:rFonts w:ascii="Arial" w:eastAsia="Arial" w:hAnsi="Arial" w:cs="Arial"/>
          <w:sz w:val="16"/>
          <w:szCs w:val="16"/>
        </w:rPr>
        <w:t xml:space="preserve">Field Trip coordinator </w:t>
      </w:r>
      <w:r w:rsidRPr="0064555C">
        <w:rPr>
          <w:rFonts w:ascii="Arial" w:eastAsia="Arial" w:hAnsi="Arial" w:cs="Arial"/>
          <w:sz w:val="16"/>
          <w:szCs w:val="16"/>
        </w:rPr>
        <w:t xml:space="preserve">for </w:t>
      </w:r>
      <w:r w:rsidR="00745D6F" w:rsidRPr="0064555C">
        <w:rPr>
          <w:rFonts w:ascii="Arial" w:eastAsia="Arial" w:hAnsi="Arial" w:cs="Arial"/>
          <w:sz w:val="16"/>
          <w:szCs w:val="16"/>
        </w:rPr>
        <w:t xml:space="preserve">at least </w:t>
      </w:r>
      <w:r w:rsidR="001B437F">
        <w:rPr>
          <w:rFonts w:ascii="Arial" w:eastAsia="Arial" w:hAnsi="Arial" w:cs="Arial"/>
          <w:sz w:val="16"/>
          <w:szCs w:val="16"/>
        </w:rPr>
        <w:t>3 years</w:t>
      </w:r>
      <w:r>
        <w:rPr>
          <w:rFonts w:ascii="Arial" w:eastAsia="Arial" w:hAnsi="Arial" w:cs="Arial"/>
          <w:sz w:val="16"/>
          <w:szCs w:val="16"/>
        </w:rPr>
        <w:t>&gt;</w:t>
      </w:r>
    </w:p>
    <w:sectPr w:rsidR="00093ED3" w:rsidSect="009E432B">
      <w:footerReference w:type="default" r:id="rId8"/>
      <w:pgSz w:w="11906" w:h="16838" w:code="9"/>
      <w:pgMar w:top="448" w:right="1134" w:bottom="1077" w:left="1134" w:header="709" w:footer="62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2840" w14:textId="77777777" w:rsidR="00C45D31" w:rsidRDefault="00C45D31">
      <w:pPr>
        <w:spacing w:after="0" w:line="240" w:lineRule="auto"/>
      </w:pPr>
      <w:r>
        <w:separator/>
      </w:r>
    </w:p>
  </w:endnote>
  <w:endnote w:type="continuationSeparator" w:id="0">
    <w:p w14:paraId="056AF21B" w14:textId="77777777" w:rsidR="00C45D31" w:rsidRDefault="00C4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893C" w14:textId="12460C0D" w:rsidR="00093ED3" w:rsidRDefault="009E432B">
    <w:pPr>
      <w:pBdr>
        <w:top w:val="nil"/>
        <w:left w:val="nil"/>
        <w:bottom w:val="nil"/>
        <w:right w:val="nil"/>
        <w:between w:val="nil"/>
      </w:pBdr>
      <w:tabs>
        <w:tab w:val="center" w:pos="4513"/>
        <w:tab w:val="right" w:pos="9026"/>
      </w:tabs>
      <w:spacing w:after="0" w:line="240" w:lineRule="auto"/>
      <w:rPr>
        <w:color w:val="000000"/>
      </w:rPr>
    </w:pPr>
    <w:r>
      <w:rPr>
        <w:color w:val="000000"/>
      </w:rPr>
      <w:t>RS Council</w:t>
    </w:r>
    <w:r w:rsidRPr="009E432B">
      <w:rPr>
        <w:color w:val="000000"/>
      </w:rPr>
      <w:ptab w:relativeTo="margin" w:alignment="center" w:leader="none"/>
    </w:r>
    <w:r>
      <w:rPr>
        <w:color w:val="000000"/>
      </w:rPr>
      <w:t>Risk Assessment</w:t>
    </w:r>
    <w:r w:rsidRPr="009E432B">
      <w:rPr>
        <w:color w:val="000000"/>
      </w:rPr>
      <w:ptab w:relativeTo="margin" w:alignment="right" w:leader="none"/>
    </w:r>
    <w:r w:rsidR="00917A8C">
      <w:rPr>
        <w:color w:val="000000"/>
      </w:rPr>
      <w:t>Rev 0</w:t>
    </w:r>
    <w:r>
      <w:rPr>
        <w:color w:val="000000"/>
      </w:rPr>
      <w:t>6</w:t>
    </w:r>
    <w:r w:rsidR="00917A8C">
      <w:rPr>
        <w:color w:val="000000"/>
      </w:rPr>
      <w:t>:</w:t>
    </w:r>
    <w:r>
      <w:rPr>
        <w:color w:val="000000"/>
      </w:rPr>
      <w:t xml:space="preserve"> 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761E" w14:textId="77777777" w:rsidR="00C45D31" w:rsidRDefault="00C45D31">
      <w:pPr>
        <w:spacing w:after="0" w:line="240" w:lineRule="auto"/>
      </w:pPr>
      <w:r>
        <w:separator/>
      </w:r>
    </w:p>
  </w:footnote>
  <w:footnote w:type="continuationSeparator" w:id="0">
    <w:p w14:paraId="3841EAFC" w14:textId="77777777" w:rsidR="00C45D31" w:rsidRDefault="00C45D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ED3"/>
    <w:rsid w:val="00027FC5"/>
    <w:rsid w:val="00042150"/>
    <w:rsid w:val="00042922"/>
    <w:rsid w:val="000472DB"/>
    <w:rsid w:val="00093ED3"/>
    <w:rsid w:val="00094020"/>
    <w:rsid w:val="001B437F"/>
    <w:rsid w:val="002634EF"/>
    <w:rsid w:val="00300263"/>
    <w:rsid w:val="003E533D"/>
    <w:rsid w:val="003F5E1A"/>
    <w:rsid w:val="004103AA"/>
    <w:rsid w:val="004A7F8E"/>
    <w:rsid w:val="00550F25"/>
    <w:rsid w:val="0055672C"/>
    <w:rsid w:val="005811DB"/>
    <w:rsid w:val="00590F55"/>
    <w:rsid w:val="005C48DF"/>
    <w:rsid w:val="0064555C"/>
    <w:rsid w:val="006553BF"/>
    <w:rsid w:val="00676571"/>
    <w:rsid w:val="00745D6F"/>
    <w:rsid w:val="008060CB"/>
    <w:rsid w:val="00843045"/>
    <w:rsid w:val="008D448F"/>
    <w:rsid w:val="008D63B5"/>
    <w:rsid w:val="00917A8C"/>
    <w:rsid w:val="009E432B"/>
    <w:rsid w:val="009E7CA9"/>
    <w:rsid w:val="00A33A7B"/>
    <w:rsid w:val="00A604C6"/>
    <w:rsid w:val="00A679BE"/>
    <w:rsid w:val="00A94CDB"/>
    <w:rsid w:val="00AE0570"/>
    <w:rsid w:val="00AF1A58"/>
    <w:rsid w:val="00B01204"/>
    <w:rsid w:val="00C13A03"/>
    <w:rsid w:val="00C239BA"/>
    <w:rsid w:val="00C45D31"/>
    <w:rsid w:val="00C62F17"/>
    <w:rsid w:val="00D1532C"/>
    <w:rsid w:val="00ED4A05"/>
    <w:rsid w:val="00FC71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88FF5"/>
  <w15:docId w15:val="{7ED18689-38ED-400B-B24D-610DD4EB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6A1DC8"/>
    <w:rPr>
      <w:color w:val="808080"/>
    </w:rPr>
  </w:style>
  <w:style w:type="paragraph" w:styleId="BalloonText">
    <w:name w:val="Balloon Text"/>
    <w:basedOn w:val="Normal"/>
    <w:link w:val="BalloonTextChar"/>
    <w:uiPriority w:val="99"/>
    <w:semiHidden/>
    <w:unhideWhenUsed/>
    <w:rsid w:val="006A1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DC8"/>
    <w:rPr>
      <w:rFonts w:ascii="Tahoma" w:hAnsi="Tahoma" w:cs="Tahoma"/>
      <w:sz w:val="16"/>
      <w:szCs w:val="16"/>
    </w:rPr>
  </w:style>
  <w:style w:type="table" w:styleId="TableGrid">
    <w:name w:val="Table Grid"/>
    <w:basedOn w:val="TableNormal"/>
    <w:uiPriority w:val="59"/>
    <w:rsid w:val="006A1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9D5"/>
    <w:pPr>
      <w:ind w:left="720"/>
      <w:contextualSpacing/>
    </w:pPr>
  </w:style>
  <w:style w:type="paragraph" w:styleId="Header">
    <w:name w:val="header"/>
    <w:basedOn w:val="Normal"/>
    <w:link w:val="HeaderChar"/>
    <w:uiPriority w:val="99"/>
    <w:unhideWhenUsed/>
    <w:rsid w:val="001F1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E48"/>
  </w:style>
  <w:style w:type="paragraph" w:styleId="Footer">
    <w:name w:val="footer"/>
    <w:basedOn w:val="Normal"/>
    <w:link w:val="FooterChar"/>
    <w:uiPriority w:val="99"/>
    <w:unhideWhenUsed/>
    <w:rsid w:val="001F1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E48"/>
  </w:style>
  <w:style w:type="character" w:styleId="Hyperlink">
    <w:name w:val="Hyperlink"/>
    <w:basedOn w:val="DefaultParagraphFont"/>
    <w:uiPriority w:val="99"/>
    <w:unhideWhenUsed/>
    <w:rsid w:val="00E278B6"/>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AF1A58"/>
    <w:rPr>
      <w:color w:val="605E5C"/>
      <w:shd w:val="clear" w:color="auto" w:fill="E1DFDD"/>
    </w:rPr>
  </w:style>
  <w:style w:type="character" w:styleId="CommentReference">
    <w:name w:val="annotation reference"/>
    <w:basedOn w:val="DefaultParagraphFont"/>
    <w:uiPriority w:val="99"/>
    <w:semiHidden/>
    <w:unhideWhenUsed/>
    <w:rsid w:val="001B437F"/>
    <w:rPr>
      <w:sz w:val="18"/>
      <w:szCs w:val="18"/>
    </w:rPr>
  </w:style>
  <w:style w:type="paragraph" w:styleId="CommentText">
    <w:name w:val="annotation text"/>
    <w:basedOn w:val="Normal"/>
    <w:link w:val="CommentTextChar"/>
    <w:uiPriority w:val="99"/>
    <w:semiHidden/>
    <w:unhideWhenUsed/>
    <w:rsid w:val="001B437F"/>
    <w:pPr>
      <w:spacing w:line="240" w:lineRule="auto"/>
    </w:pPr>
    <w:rPr>
      <w:sz w:val="24"/>
      <w:szCs w:val="24"/>
    </w:rPr>
  </w:style>
  <w:style w:type="character" w:customStyle="1" w:styleId="CommentTextChar">
    <w:name w:val="Comment Text Char"/>
    <w:basedOn w:val="DefaultParagraphFont"/>
    <w:link w:val="CommentText"/>
    <w:uiPriority w:val="99"/>
    <w:semiHidden/>
    <w:rsid w:val="001B437F"/>
    <w:rPr>
      <w:sz w:val="24"/>
      <w:szCs w:val="24"/>
    </w:rPr>
  </w:style>
  <w:style w:type="paragraph" w:styleId="CommentSubject">
    <w:name w:val="annotation subject"/>
    <w:basedOn w:val="CommentText"/>
    <w:next w:val="CommentText"/>
    <w:link w:val="CommentSubjectChar"/>
    <w:uiPriority w:val="99"/>
    <w:semiHidden/>
    <w:unhideWhenUsed/>
    <w:rsid w:val="001B437F"/>
    <w:rPr>
      <w:b/>
      <w:bCs/>
      <w:sz w:val="20"/>
      <w:szCs w:val="20"/>
    </w:rPr>
  </w:style>
  <w:style w:type="character" w:customStyle="1" w:styleId="CommentSubjectChar">
    <w:name w:val="Comment Subject Char"/>
    <w:basedOn w:val="CommentTextChar"/>
    <w:link w:val="CommentSubject"/>
    <w:uiPriority w:val="99"/>
    <w:semiHidden/>
    <w:rsid w:val="001B437F"/>
    <w:rPr>
      <w:b/>
      <w:bCs/>
      <w:sz w:val="20"/>
      <w:szCs w:val="20"/>
    </w:rPr>
  </w:style>
  <w:style w:type="paragraph" w:styleId="Revision">
    <w:name w:val="Revision"/>
    <w:hidden/>
    <w:uiPriority w:val="99"/>
    <w:semiHidden/>
    <w:rsid w:val="00550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service-search/other-services/Accident%20and%20emergency%20services/LocationSearch/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J/qXsIDwXyxwF4OcBnsLxjeEmw==">AMUW2mWqTWYaWCN+/WdYT152JlC5pmH4q7f9aP1yJGMKnDyGsmYTzShyXacKJb+FU2sKu4jjtXGA9dO/6avTppMBt8SSAuoKvA8XHxsRKDUamyNzPtVlKpk=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Aubrey-Jones</dc:creator>
  <cp:lastModifiedBy>Mary Starkey</cp:lastModifiedBy>
  <cp:revision>4</cp:revision>
  <cp:lastPrinted>2022-02-24T17:25:00Z</cp:lastPrinted>
  <dcterms:created xsi:type="dcterms:W3CDTF">2026-02-19T19:17:00Z</dcterms:created>
  <dcterms:modified xsi:type="dcterms:W3CDTF">2026-02-19T19:21:00Z</dcterms:modified>
</cp:coreProperties>
</file>